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E" w:rsidRPr="00CB180D" w:rsidRDefault="00BF1F02" w:rsidP="00CB180D">
      <w:pPr>
        <w:autoSpaceDE w:val="0"/>
        <w:autoSpaceDN w:val="0"/>
        <w:adjustRightInd w:val="0"/>
        <w:ind w:left="1440" w:right="72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An act relating to the Lehigh Acres Municipal Services Improvement</w:t>
      </w:r>
      <w:r w:rsidR="001A67B5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District, Lee and Hendry Counties; amending chapter 2015-202, Laws</w:t>
      </w:r>
      <w:r w:rsidR="001A67B5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 xml:space="preserve">of Florida; </w:t>
      </w:r>
      <w:r w:rsidRPr="00CB180D">
        <w:rPr>
          <w:rFonts w:ascii="Times New Roman" w:hAnsi="Times New Roman"/>
          <w:sz w:val="24"/>
          <w:szCs w:val="24"/>
        </w:rPr>
        <w:t xml:space="preserve">amending section 3, powers of the district; providing </w:t>
      </w:r>
      <w:r w:rsidR="001A67B5" w:rsidRPr="00CB180D">
        <w:rPr>
          <w:rFonts w:ascii="Times New Roman" w:hAnsi="Times New Roman"/>
          <w:sz w:val="24"/>
          <w:szCs w:val="24"/>
        </w:rPr>
        <w:t xml:space="preserve">the </w:t>
      </w:r>
      <w:r w:rsidRPr="00CB180D">
        <w:rPr>
          <w:rFonts w:ascii="Times New Roman" w:hAnsi="Times New Roman"/>
          <w:sz w:val="24"/>
          <w:szCs w:val="24"/>
        </w:rPr>
        <w:t xml:space="preserve">district </w:t>
      </w:r>
      <w:r w:rsidR="001A67B5" w:rsidRPr="00CB180D">
        <w:rPr>
          <w:rFonts w:ascii="Times New Roman" w:hAnsi="Times New Roman"/>
          <w:sz w:val="24"/>
          <w:szCs w:val="24"/>
        </w:rPr>
        <w:t xml:space="preserve">with certain emergency planning powers; amending section 4 board of district commissioners; amending compensation for board members; </w:t>
      </w:r>
      <w:r w:rsidRPr="00CB180D">
        <w:rPr>
          <w:rFonts w:ascii="Times New Roman" w:hAnsi="Times New Roman"/>
          <w:sz w:val="24"/>
          <w:szCs w:val="24"/>
        </w:rPr>
        <w:t>providing an effective date.</w:t>
      </w:r>
    </w:p>
    <w:p w:rsidR="00C62D0E" w:rsidRPr="00CB180D" w:rsidRDefault="00C62D0E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A67B5" w:rsidRPr="00CB180D" w:rsidRDefault="001A67B5" w:rsidP="001A67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Be It Enacted by the Legislature of the State of Florida:</w:t>
      </w:r>
    </w:p>
    <w:p w:rsidR="001A67B5" w:rsidRPr="00CB180D" w:rsidRDefault="001A67B5" w:rsidP="001A67B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2D0E" w:rsidRPr="00CB180D" w:rsidRDefault="001A67B5" w:rsidP="001A67B5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 xml:space="preserve">Section 1. Section </w:t>
      </w:r>
      <w:r w:rsidRPr="00CB180D">
        <w:rPr>
          <w:rFonts w:ascii="Times New Roman" w:hAnsi="Times New Roman"/>
          <w:sz w:val="24"/>
          <w:szCs w:val="24"/>
        </w:rPr>
        <w:t>3</w:t>
      </w:r>
      <w:r w:rsidRPr="00CB180D">
        <w:rPr>
          <w:rFonts w:ascii="Times New Roman" w:hAnsi="Times New Roman"/>
          <w:sz w:val="24"/>
          <w:szCs w:val="24"/>
        </w:rPr>
        <w:t xml:space="preserve"> of chapter 2015-202, Laws of Florida, is</w:t>
      </w:r>
      <w:r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amended to read:</w:t>
      </w:r>
    </w:p>
    <w:p w:rsidR="001A67B5" w:rsidRPr="00CB180D" w:rsidRDefault="001A67B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Section 3. Powers of the district.—</w:t>
      </w:r>
    </w:p>
    <w:p w:rsidR="00F36171" w:rsidRPr="00CB180D" w:rsidRDefault="00F36171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(1) The district shall have all authority, powers, and duties granted by</w:t>
      </w:r>
      <w:r w:rsidR="00E76B46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this charter and by chapters 189 and 197, Florida Statutes.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(2) The district shall have all authority, powers, and duties to provide the</w:t>
      </w:r>
      <w:r w:rsidR="00E76B46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following services: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 xml:space="preserve">(a) Drainage and water control as provided in subsection </w:t>
      </w:r>
      <w:r w:rsidRPr="00CB180D">
        <w:rPr>
          <w:rFonts w:ascii="Times New Roman" w:hAnsi="Times New Roman"/>
          <w:strike/>
          <w:sz w:val="24"/>
          <w:szCs w:val="24"/>
          <w:highlight w:val="yellow"/>
        </w:rPr>
        <w:t>(4)</w:t>
      </w:r>
      <w:r w:rsidR="009F7E25" w:rsidRPr="00CB180D">
        <w:rPr>
          <w:rFonts w:ascii="Times New Roman" w:hAnsi="Times New Roman"/>
          <w:strike/>
          <w:sz w:val="24"/>
          <w:szCs w:val="24"/>
          <w:highlight w:val="yellow"/>
        </w:rPr>
        <w:t xml:space="preserve"> </w:t>
      </w:r>
      <w:r w:rsidR="009F7E25" w:rsidRPr="00CB180D">
        <w:rPr>
          <w:rFonts w:ascii="Times New Roman" w:hAnsi="Times New Roman"/>
          <w:sz w:val="24"/>
          <w:szCs w:val="24"/>
          <w:highlight w:val="yellow"/>
          <w:u w:val="single"/>
        </w:rPr>
        <w:t>(5)</w:t>
      </w:r>
      <w:r w:rsidRPr="00CB180D">
        <w:rPr>
          <w:rFonts w:ascii="Times New Roman" w:hAnsi="Times New Roman"/>
          <w:sz w:val="24"/>
          <w:szCs w:val="24"/>
          <w:highlight w:val="yellow"/>
        </w:rPr>
        <w:t>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(b) Public improvements and community facilities as provided in subsection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trike/>
          <w:sz w:val="24"/>
          <w:szCs w:val="24"/>
          <w:highlight w:val="yellow"/>
        </w:rPr>
        <w:t>(5)</w:t>
      </w:r>
      <w:r w:rsidR="009F7E25" w:rsidRPr="00CB180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9F7E25" w:rsidRPr="00CB180D">
        <w:rPr>
          <w:rFonts w:ascii="Times New Roman" w:hAnsi="Times New Roman"/>
          <w:sz w:val="24"/>
          <w:szCs w:val="24"/>
          <w:highlight w:val="yellow"/>
          <w:u w:val="single"/>
        </w:rPr>
        <w:t>(6)</w:t>
      </w:r>
      <w:r w:rsidRPr="00CB180D">
        <w:rPr>
          <w:rFonts w:ascii="Times New Roman" w:hAnsi="Times New Roman"/>
          <w:sz w:val="24"/>
          <w:szCs w:val="24"/>
          <w:highlight w:val="yellow"/>
        </w:rPr>
        <w:t>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(c) Designation, creation, implementation, and maintenance of conservation,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mitigation, and wildlife habitat, including, without limitation: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1. Recreational, cultural, and educational facilities.</w:t>
      </w:r>
    </w:p>
    <w:p w:rsidR="00C915E0" w:rsidRPr="00CB180D" w:rsidRDefault="009A2195" w:rsidP="000D1BFF">
      <w:pPr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2. Navigational and boating facilities.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(d) Subject to the requirements of subse</w:t>
      </w:r>
      <w:r w:rsidR="003D06C9" w:rsidRPr="00CB180D">
        <w:rPr>
          <w:rFonts w:ascii="Times New Roman" w:hAnsi="Times New Roman"/>
          <w:sz w:val="24"/>
          <w:szCs w:val="24"/>
        </w:rPr>
        <w:t xml:space="preserve">ction (3), with regard to water </w:t>
      </w:r>
      <w:r w:rsidRPr="00CB180D">
        <w:rPr>
          <w:rFonts w:ascii="Times New Roman" w:hAnsi="Times New Roman"/>
          <w:sz w:val="24"/>
          <w:szCs w:val="24"/>
        </w:rPr>
        <w:t>and waste water services, the district shall have, and the board may exercise,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subject to the regulatory jurisdiction and permitting authority of all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applicable governmental bodies, agencies, and special districts having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authority with respect to any area include</w:t>
      </w:r>
      <w:r w:rsidR="003D06C9" w:rsidRPr="00CB180D">
        <w:rPr>
          <w:rFonts w:ascii="Times New Roman" w:hAnsi="Times New Roman"/>
          <w:sz w:val="24"/>
          <w:szCs w:val="24"/>
        </w:rPr>
        <w:t xml:space="preserve">d therein, the power to provide </w:t>
      </w:r>
      <w:r w:rsidRPr="00CB180D">
        <w:rPr>
          <w:rFonts w:ascii="Times New Roman" w:hAnsi="Times New Roman"/>
          <w:sz w:val="24"/>
          <w:szCs w:val="24"/>
        </w:rPr>
        <w:t>water supply, sewer, and wastewater management, reclamation, and reuse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or any combination thereof, and to construct and operate connecting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intercepting or outlet sewers and sewer mains and pipes and water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mains, conduits, or pipelines in, along, and under any street, alley, highway,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or other public place or ways, and to dispose of any effluent, residue, or other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byproducts of such system or sewer system.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(e) Subject to the requirements of subsection (3), local streets an</w:t>
      </w:r>
      <w:r w:rsidR="003D06C9" w:rsidRPr="00CB180D">
        <w:rPr>
          <w:rFonts w:ascii="Times New Roman" w:hAnsi="Times New Roman"/>
          <w:sz w:val="24"/>
          <w:szCs w:val="24"/>
        </w:rPr>
        <w:t xml:space="preserve">d </w:t>
      </w:r>
      <w:r w:rsidRPr="00CB180D">
        <w:rPr>
          <w:rFonts w:ascii="Times New Roman" w:hAnsi="Times New Roman"/>
          <w:sz w:val="24"/>
          <w:szCs w:val="24"/>
        </w:rPr>
        <w:t>sidewalks.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(f) Subject to the requirements of subsection (3), streetlights.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(g) Subject to the requirements of subsection (3), installation, maintenance,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and control of outdoor signage, monuments, and decorative and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seasonal banners and lights.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(h) Subject to the requirements of subsection (3), the district board shall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act as the planning advisory panel for Lehigh Acres.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The special powers enumerated in paragraphs (d)-(h) do not apply within any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portion of Hendry County.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 xml:space="preserve">(3) The district may only implement the </w:t>
      </w:r>
      <w:r w:rsidR="003D06C9" w:rsidRPr="00CB180D">
        <w:rPr>
          <w:rFonts w:ascii="Times New Roman" w:hAnsi="Times New Roman"/>
          <w:sz w:val="24"/>
          <w:szCs w:val="24"/>
        </w:rPr>
        <w:t xml:space="preserve">powers authorized in paragraphs </w:t>
      </w:r>
      <w:r w:rsidRPr="00CB180D">
        <w:rPr>
          <w:rFonts w:ascii="Times New Roman" w:hAnsi="Times New Roman"/>
          <w:sz w:val="24"/>
          <w:szCs w:val="24"/>
        </w:rPr>
        <w:t>(2)(d)-(h) pursuant to this subsection.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(a) For each power authorized in paragraph (2)(d), paragraph (2)(e),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paragraph (2)(f), paragraph (2)(g), or paragraph (2)(h), the district board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shall first complete and execute an agreement with the Board of County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Commissioners of Lee County. The district shall have the authority and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flexibility to enter into one or more agreements with the Board of County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 xml:space="preserve">Commissioners of Lee </w:t>
      </w:r>
      <w:r w:rsidRPr="00CB180D">
        <w:rPr>
          <w:rFonts w:ascii="Times New Roman" w:hAnsi="Times New Roman"/>
          <w:sz w:val="24"/>
          <w:szCs w:val="24"/>
        </w:rPr>
        <w:lastRenderedPageBreak/>
        <w:t>County for the implementation of each power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authorized in paragraphs (2)(d)-(h). To implement the power authorized in</w:t>
      </w:r>
      <w:r w:rsidR="003D06C9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paragraph (2)(f), the agreement shall provide for the dissolution of the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 xml:space="preserve">Lehigh Acres </w:t>
      </w:r>
      <w:proofErr w:type="spellStart"/>
      <w:r w:rsidRPr="00CB180D">
        <w:rPr>
          <w:rFonts w:ascii="Times New Roman" w:hAnsi="Times New Roman"/>
          <w:sz w:val="24"/>
          <w:szCs w:val="24"/>
        </w:rPr>
        <w:t>Streetlighting</w:t>
      </w:r>
      <w:proofErr w:type="spellEnd"/>
      <w:r w:rsidRPr="00CB180D">
        <w:rPr>
          <w:rFonts w:ascii="Times New Roman" w:hAnsi="Times New Roman"/>
          <w:sz w:val="24"/>
          <w:szCs w:val="24"/>
        </w:rPr>
        <w:t xml:space="preserve"> Unit and the transfe</w:t>
      </w:r>
      <w:r w:rsidR="00B60EA2" w:rsidRPr="00CB180D">
        <w:rPr>
          <w:rFonts w:ascii="Times New Roman" w:hAnsi="Times New Roman"/>
          <w:sz w:val="24"/>
          <w:szCs w:val="24"/>
        </w:rPr>
        <w:t xml:space="preserve">r of all equipment, facilities, </w:t>
      </w:r>
      <w:r w:rsidRPr="00CB180D">
        <w:rPr>
          <w:rFonts w:ascii="Times New Roman" w:hAnsi="Times New Roman"/>
          <w:sz w:val="24"/>
          <w:szCs w:val="24"/>
        </w:rPr>
        <w:t>leases, contracts, and obligations of the unit to the district.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(b) No power authorized in paragraph (2)(d), paragraph (2)(e), paragraph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(2)(f), paragraph (2)(g), or paragraph (2)(h) may be implemented by the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 xml:space="preserve">district without the prior approval by the qualified electors in a </w:t>
      </w:r>
      <w:proofErr w:type="spellStart"/>
      <w:r w:rsidRPr="00CB180D">
        <w:rPr>
          <w:rFonts w:ascii="Times New Roman" w:hAnsi="Times New Roman"/>
          <w:sz w:val="24"/>
          <w:szCs w:val="24"/>
        </w:rPr>
        <w:t>districtwide</w:t>
      </w:r>
      <w:proofErr w:type="spellEnd"/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referendum on the agreement entered into between the district and the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Board of County Commissioners of Lee County.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1. A separate referendum question shall be presented to the qualified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electors for each power authorized in paragraph (2)(d), paragraph (2)(e),</w:t>
      </w:r>
      <w:r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paragraph (2)(f), paragraph (2)(g), or paragraph (2)(h) for which the district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seeks approval to implement.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2. The referendum for approval of the implementation of a power shall be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conducted at the first general election held in Lee County after the date of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execution of the written agreement.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3. Each referendum question presented to the qualified electors to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approve the district’s implementation of a power authorized in paragraph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(2)(d), paragraph (2)(e), paragraph (2)(f), paragraph (2)(g), or paragraph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(2)(h) shall be substantially in the following form:</w:t>
      </w:r>
    </w:p>
    <w:p w:rsidR="00B60EA2" w:rsidRPr="00CB180D" w:rsidRDefault="00B60EA2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SHALL THE LEHIGH ACRES MUNICIPAL SERVICES IMPROVEMENT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DISTRICT IMPLEMENT THE POWER TO …(specify the power)… ACCORDING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TO THAT WRITTEN AGREEMENT WITH THE BOARD OF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COUNTY COMMISSIONERS OF LEE COUNTY DATED …(date the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written agreement was executed)…?</w:t>
      </w:r>
    </w:p>
    <w:p w:rsidR="00B60EA2" w:rsidRPr="00CB180D" w:rsidRDefault="00B60EA2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(4) The district shall have the authority to employ staff to discharge its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responsibilities, including, but not limited to, staff necessary to exercise its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authority and discharge its duties under subsection (5</w:t>
      </w:r>
      <w:r w:rsidRPr="00CB180D">
        <w:rPr>
          <w:rFonts w:ascii="Times New Roman" w:hAnsi="Times New Roman"/>
          <w:sz w:val="24"/>
          <w:szCs w:val="24"/>
          <w:highlight w:val="yellow"/>
        </w:rPr>
        <w:t>)</w:t>
      </w:r>
      <w:r w:rsidR="00B5074D" w:rsidRPr="00CB180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B5074D" w:rsidRPr="00CB180D">
        <w:rPr>
          <w:rFonts w:ascii="Times New Roman" w:hAnsi="Times New Roman"/>
          <w:sz w:val="24"/>
          <w:szCs w:val="24"/>
          <w:highlight w:val="yellow"/>
          <w:u w:val="single"/>
        </w:rPr>
        <w:t>and perform all necessary duties in anticipation of implement</w:t>
      </w:r>
      <w:r w:rsidR="00E76B46" w:rsidRPr="00CB180D">
        <w:rPr>
          <w:rFonts w:ascii="Times New Roman" w:hAnsi="Times New Roman"/>
          <w:sz w:val="24"/>
          <w:szCs w:val="24"/>
          <w:highlight w:val="yellow"/>
          <w:u w:val="single"/>
        </w:rPr>
        <w:t>ing the</w:t>
      </w:r>
      <w:r w:rsidR="00B5074D"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 powers that are provided for in th</w:t>
      </w:r>
      <w:r w:rsidR="00F42961">
        <w:rPr>
          <w:rFonts w:ascii="Times New Roman" w:hAnsi="Times New Roman"/>
          <w:sz w:val="24"/>
          <w:szCs w:val="24"/>
          <w:highlight w:val="yellow"/>
          <w:u w:val="single"/>
        </w:rPr>
        <w:t>e</w:t>
      </w:r>
      <w:r w:rsidR="00B5074D"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 charter</w:t>
      </w:r>
      <w:r w:rsidRPr="00CB180D">
        <w:rPr>
          <w:rFonts w:ascii="Times New Roman" w:hAnsi="Times New Roman"/>
          <w:sz w:val="24"/>
          <w:szCs w:val="24"/>
          <w:highlight w:val="yellow"/>
        </w:rPr>
        <w:t>.</w:t>
      </w:r>
      <w:r w:rsidRPr="00CB180D">
        <w:rPr>
          <w:rFonts w:ascii="Times New Roman" w:hAnsi="Times New Roman"/>
          <w:sz w:val="24"/>
          <w:szCs w:val="24"/>
        </w:rPr>
        <w:t xml:space="preserve"> Employees of the</w:t>
      </w:r>
      <w:r w:rsidR="00B5074D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district shall serve at the pleasure of the district board.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(5) The following provisions provide and limit the district’s power and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authority for drainage and water control: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(a) In exercising its authority for drainage and water control, the district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shall have the authority provided by, and be subject to, ss. 298.16, 298.17,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298.18, 298.20, 298.21, 298.22, 298.225, 298.23, 298.24, 298.25, 298.26,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298.28, 298.301, 298.305, 298.329, 298.333, 298.341, 298.345, 298.353,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298.36, 298.365, 298.366, 298.401, 298.41(1), 298.465, 298.47, 298.48,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298.49, 298.50, 298.52, 298.54, 298.56, 298.59, 298.61, 298.62, 298.63, and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298.66,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 xml:space="preserve"> Florida Statutes.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(b) The district shall have the power to employ a person designated as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manager of the district and to vest such authority in, delegate the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performance of such duties to, and provide such compensation for such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person as may be determined by the board. The manager shall have charge to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manage the works of said district and its construction, operation, and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maintenance. The district may require the manager to furnish bond with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good and sufficient surety in such amount as the board may by resolution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determine.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(6) The district shall have, and the board may exercise, subject to the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regulatory jurisdiction and permitting authority of all applicable governmental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bodies, agencies, and special districts having authority with respect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to any area included therein, any or all of the following special powers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relating to public improvements and community facilities authorized by this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act: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lastRenderedPageBreak/>
        <w:t>(a) The power to finance, fund, plan, establish, acquire, construct or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reconstruct, enlarge or extend, equip, operate, and maintain systems,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facilities, and basic infrastructure for conservation areas, mitigation areas,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and wildlife habitat, including the maintenance of any plant or animal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species, and any related interest in real or personal property.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(b) After the board has obtained the consent of the local general purpose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government within the jurisdiction of which the specified power is to be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exercised, the power to plan, establish, acquire, construct or reconstruct,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enlarge or extend, equip, operate, and maintain additional systems and</w:t>
      </w:r>
    </w:p>
    <w:p w:rsidR="009F7E2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facilities for parks and facilities for indoor and outdoor recreational, cultural,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and educational uses, with the exception of Lake Camille Park, Williams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Park, and ECO Park.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(c) The power to construct and maintain navigational and boating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facilities in its canals, including, but not limited to, locks and dams, to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widen and deepen its canals, to make them usable for navigation and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boating, and to regulate in all respects the use of its canals for navigation and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boating, including, but not limited to, the size of boats, their speed, and hours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of use.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(7) The district’s planning requirements shall be as set forth in this act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and chapter 189, Florida Statutes.</w:t>
      </w:r>
    </w:p>
    <w:p w:rsidR="00B5074D" w:rsidRPr="00CB180D" w:rsidRDefault="00B5074D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(8) The district </w:t>
      </w:r>
      <w:r w:rsidR="00474F49"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shall </w:t>
      </w:r>
      <w:r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have, and the board may exercise, </w:t>
      </w:r>
      <w:r w:rsidR="00474F49"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emergency </w:t>
      </w:r>
      <w:r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planning authority </w:t>
      </w:r>
      <w:r w:rsidR="00814D52"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and may </w:t>
      </w:r>
      <w:r w:rsidR="00474F49"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create an emergency management program within the boundaries of the district in coordination with the respective </w:t>
      </w:r>
      <w:r w:rsidR="00814D52"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lead </w:t>
      </w:r>
      <w:r w:rsidR="00474F49"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county agencies, Lee and Hendry Counties.  The </w:t>
      </w:r>
      <w:r w:rsidR="001F1EA6" w:rsidRPr="00CB180D">
        <w:rPr>
          <w:rFonts w:ascii="Times New Roman" w:hAnsi="Times New Roman"/>
          <w:sz w:val="24"/>
          <w:szCs w:val="24"/>
          <w:highlight w:val="yellow"/>
          <w:u w:val="single"/>
        </w:rPr>
        <w:t>district</w:t>
      </w:r>
      <w:r w:rsidR="00474F49"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 shall have all emergency management </w:t>
      </w:r>
      <w:r w:rsidR="00464218">
        <w:rPr>
          <w:rFonts w:ascii="Times New Roman" w:hAnsi="Times New Roman"/>
          <w:sz w:val="24"/>
          <w:szCs w:val="24"/>
          <w:highlight w:val="yellow"/>
          <w:u w:val="single"/>
        </w:rPr>
        <w:t xml:space="preserve">planning and response </w:t>
      </w:r>
      <w:bookmarkStart w:id="0" w:name="_GoBack"/>
      <w:bookmarkEnd w:id="0"/>
      <w:r w:rsidR="00474F49"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powers provided for political subdivisions as set forth in s. 252.38(3). </w:t>
      </w:r>
      <w:r w:rsidR="001F1EA6"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Nothing herein shall be construed to modify </w:t>
      </w:r>
      <w:r w:rsidR="00814D52" w:rsidRPr="00CB180D">
        <w:rPr>
          <w:rFonts w:ascii="Times New Roman" w:hAnsi="Times New Roman"/>
          <w:sz w:val="24"/>
          <w:szCs w:val="24"/>
          <w:highlight w:val="yellow"/>
          <w:u w:val="single"/>
        </w:rPr>
        <w:t>Lee and Hendry Counties</w:t>
      </w:r>
      <w:r w:rsidR="001F1EA6"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 role as the local emergency management agency as provided for in Chapter 252, Florida Statutes.</w:t>
      </w:r>
      <w:r w:rsidR="001F1EA6" w:rsidRPr="00CB180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5074D" w:rsidRPr="00CB180D" w:rsidRDefault="00B5074D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A67B5" w:rsidRPr="00CB180D" w:rsidRDefault="001A67B5" w:rsidP="001A67B5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 xml:space="preserve">Section </w:t>
      </w:r>
      <w:r w:rsidRPr="00CB180D">
        <w:rPr>
          <w:rFonts w:ascii="Times New Roman" w:hAnsi="Times New Roman"/>
          <w:sz w:val="24"/>
          <w:szCs w:val="24"/>
        </w:rPr>
        <w:t>2</w:t>
      </w:r>
      <w:r w:rsidRPr="00CB180D">
        <w:rPr>
          <w:rFonts w:ascii="Times New Roman" w:hAnsi="Times New Roman"/>
          <w:sz w:val="24"/>
          <w:szCs w:val="24"/>
        </w:rPr>
        <w:t xml:space="preserve">. Section </w:t>
      </w:r>
      <w:r w:rsidRPr="00CB180D">
        <w:rPr>
          <w:rFonts w:ascii="Times New Roman" w:hAnsi="Times New Roman"/>
          <w:sz w:val="24"/>
          <w:szCs w:val="24"/>
        </w:rPr>
        <w:t>4</w:t>
      </w:r>
      <w:r w:rsidRPr="00CB180D">
        <w:rPr>
          <w:rFonts w:ascii="Times New Roman" w:hAnsi="Times New Roman"/>
          <w:sz w:val="24"/>
          <w:szCs w:val="24"/>
        </w:rPr>
        <w:t xml:space="preserve"> of chapter 2015-202, Laws of Florida, is amended to read:</w:t>
      </w:r>
    </w:p>
    <w:p w:rsidR="001A67B5" w:rsidRPr="00CB180D" w:rsidRDefault="001A67B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Section 4. Board of district commissioners.—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(1) The authority, power, business, and affairs of the district shall be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exercised and administered by a governing body known as the “Board of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District Commissioners of the Lehigh Acres Municipal Services Improvement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District.”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(2) The following provisions shall control the Lehigh Acres Municipal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Services Improvement District:</w:t>
      </w:r>
    </w:p>
    <w:p w:rsidR="009A2195" w:rsidRPr="00CB180D" w:rsidRDefault="009A2195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(a) On the effective date of this act, the members of the former Board of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Commissioners of the East County Water Control District shall constitute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the five-member Board of District Commissioners of the Lehigh Acres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Municipal Services Improvement District, with existing 4-year terms of office</w:t>
      </w:r>
      <w:r w:rsidR="00B60EA2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to remain intact. The procedures for conducting district elections or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referenda and for qualification of electors shall be pursuant to chapter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189, Florida Statutes. Unless otherwise provided in s. 189.04, Florida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Statutes, all elections for district commissioners shall be held on the first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Tuesday after the first Monday in November of even-numbered years. The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district commissioners shall be registered voters and residents of the district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and elected at large by nonpartisan plurality vote with the candidate who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receives the highest number of votes for each seat winning the election. Only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registered voters residing within the district shall be permitted to vote. The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cost of any election shall be borne by the district. The term of each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commissioner shall begin 10 days after that commissioner’s election.</w:t>
      </w:r>
    </w:p>
    <w:p w:rsidR="00445932" w:rsidRPr="00CB180D" w:rsidRDefault="00445932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(b) Qualifying for the position of district commissioner shall be coordinated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by the supervisors of elections of the counties within which the district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 xml:space="preserve">is located. Methods of qualifying shall be </w:t>
      </w:r>
      <w:r w:rsidRPr="00CB180D">
        <w:rPr>
          <w:rFonts w:ascii="Times New Roman" w:hAnsi="Times New Roman"/>
          <w:sz w:val="24"/>
          <w:szCs w:val="24"/>
        </w:rPr>
        <w:lastRenderedPageBreak/>
        <w:t>uniform pursuant to s. 99.061,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Florida Statutes. Candidates shall be required to open depositories and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appoint treasurers before accepting any contributions or expending any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funds.</w:t>
      </w:r>
    </w:p>
    <w:p w:rsidR="00CA7188" w:rsidRPr="00CB180D" w:rsidRDefault="00445932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(c) Unless otherwise provided by general law, if a vacancy occurs on the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board before a general election, the Governor shall appoint a successor to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serve until the next general election for which candidates may qualify.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</w:p>
    <w:p w:rsidR="00445932" w:rsidRPr="00CB180D" w:rsidRDefault="00445932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(d) The members of the board shall be reimbursed for their expenses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 xml:space="preserve">pursuant to s. 112.061, Florida Statutes, and paid a salary </w:t>
      </w:r>
      <w:r w:rsidRPr="00CB180D">
        <w:rPr>
          <w:rFonts w:ascii="Times New Roman" w:hAnsi="Times New Roman"/>
          <w:strike/>
          <w:sz w:val="24"/>
          <w:szCs w:val="24"/>
          <w:highlight w:val="yellow"/>
        </w:rPr>
        <w:t>of</w:t>
      </w:r>
      <w:r w:rsidRPr="00CB180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CB180D">
        <w:rPr>
          <w:rFonts w:ascii="Times New Roman" w:hAnsi="Times New Roman"/>
          <w:strike/>
          <w:sz w:val="24"/>
          <w:szCs w:val="24"/>
          <w:highlight w:val="yellow"/>
        </w:rPr>
        <w:t>$250</w:t>
      </w:r>
      <w:r w:rsidRPr="00CB180D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F1EA6" w:rsidRPr="00CB180D">
        <w:rPr>
          <w:rFonts w:ascii="Times New Roman" w:hAnsi="Times New Roman"/>
          <w:sz w:val="24"/>
          <w:szCs w:val="24"/>
          <w:highlight w:val="yellow"/>
          <w:u w:val="single"/>
        </w:rPr>
        <w:t xml:space="preserve">that shall not exceed a maximum of </w:t>
      </w:r>
      <w:r w:rsidR="00F236C7" w:rsidRPr="00CB180D">
        <w:rPr>
          <w:rFonts w:ascii="Times New Roman" w:hAnsi="Times New Roman"/>
          <w:sz w:val="24"/>
          <w:szCs w:val="24"/>
          <w:highlight w:val="yellow"/>
          <w:u w:val="single"/>
        </w:rPr>
        <w:t>$750</w:t>
      </w:r>
      <w:r w:rsidR="00F236C7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per</w:t>
      </w:r>
      <w:r w:rsidR="001F1EA6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calendar month during term of office as established herein. The board may</w:t>
      </w:r>
      <w:r w:rsidR="001F1EA6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remove any member who has three consecutive, unexcused absences from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regularly scheduled meetings. In addition, commissioners shall not be paid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for any unexcused absences from regularly scheduled meetings. The board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shall adopt policies by resolution defining excused and unexcused absences.</w:t>
      </w:r>
    </w:p>
    <w:p w:rsidR="00445932" w:rsidRPr="00CB180D" w:rsidRDefault="00445932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(e) Each year, the board of commissioners shall hold an annual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organizational meeting and elect a chair, vice chair, secretary, and treasurer,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whose duties shall be established by resolution of the board.</w:t>
      </w:r>
    </w:p>
    <w:p w:rsidR="00445932" w:rsidRPr="00CB180D" w:rsidRDefault="00445932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(3) The board shall have those administrative duties set forth in this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charter and chapter 189, Florida Statutes.</w:t>
      </w:r>
    </w:p>
    <w:p w:rsidR="00CA7188" w:rsidRPr="00CB180D" w:rsidRDefault="00445932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(4) A quorum of the board shall be a majority of its members. Official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action will require a majority of those voting members present.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</w:p>
    <w:p w:rsidR="00445932" w:rsidRPr="00CB180D" w:rsidRDefault="00445932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(5) Requirements for financial disclosure, meeting notices, reporting,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public records maintenance, and per diem expenses for officers and employees</w:t>
      </w:r>
      <w:r w:rsidR="00CA7188" w:rsidRPr="00CB180D">
        <w:rPr>
          <w:rFonts w:ascii="Times New Roman" w:hAnsi="Times New Roman"/>
          <w:sz w:val="24"/>
          <w:szCs w:val="24"/>
        </w:rPr>
        <w:t xml:space="preserve"> </w:t>
      </w:r>
      <w:r w:rsidRPr="00CB180D">
        <w:rPr>
          <w:rFonts w:ascii="Times New Roman" w:hAnsi="Times New Roman"/>
          <w:sz w:val="24"/>
          <w:szCs w:val="24"/>
        </w:rPr>
        <w:t>shall be as set forth in chapters 112, 119, 189, and 286, Florida Statutes.</w:t>
      </w:r>
    </w:p>
    <w:p w:rsidR="00CB180D" w:rsidRPr="00CB180D" w:rsidRDefault="00CB180D" w:rsidP="000D1B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B180D" w:rsidRPr="00CB180D" w:rsidRDefault="00CB180D" w:rsidP="00CB180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B180D">
        <w:rPr>
          <w:rFonts w:ascii="Times New Roman" w:hAnsi="Times New Roman"/>
          <w:sz w:val="24"/>
          <w:szCs w:val="24"/>
        </w:rPr>
        <w:t>Section 3. This act shall take effect upon becoming a law.</w:t>
      </w:r>
    </w:p>
    <w:sectPr w:rsidR="00CB180D" w:rsidRPr="00CB18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82" w:rsidRDefault="00D50082" w:rsidP="00D50082">
      <w:r>
        <w:separator/>
      </w:r>
    </w:p>
  </w:endnote>
  <w:endnote w:type="continuationSeparator" w:id="0">
    <w:p w:rsidR="00D50082" w:rsidRDefault="00D50082" w:rsidP="00D5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82" w:rsidRDefault="00D5008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4218">
      <w:rPr>
        <w:noProof/>
      </w:rPr>
      <w:t>3</w:t>
    </w:r>
    <w:r>
      <w:rPr>
        <w:noProof/>
      </w:rPr>
      <w:fldChar w:fldCharType="end"/>
    </w:r>
  </w:p>
  <w:p w:rsidR="00D50082" w:rsidRDefault="00D50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82" w:rsidRDefault="00D50082" w:rsidP="00D50082">
      <w:r>
        <w:separator/>
      </w:r>
    </w:p>
  </w:footnote>
  <w:footnote w:type="continuationSeparator" w:id="0">
    <w:p w:rsidR="00D50082" w:rsidRDefault="00D50082" w:rsidP="00D5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82" w:rsidRDefault="00D50082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42961">
      <w:t>DRAFT AS OF 12/6/18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195"/>
    <w:rsid w:val="00053A96"/>
    <w:rsid w:val="000D1BFF"/>
    <w:rsid w:val="001A67B5"/>
    <w:rsid w:val="001F1EA6"/>
    <w:rsid w:val="002D4BD9"/>
    <w:rsid w:val="003D06C9"/>
    <w:rsid w:val="00445932"/>
    <w:rsid w:val="00464218"/>
    <w:rsid w:val="00474F49"/>
    <w:rsid w:val="00814D52"/>
    <w:rsid w:val="009A2195"/>
    <w:rsid w:val="009F7E25"/>
    <w:rsid w:val="00A72E38"/>
    <w:rsid w:val="00B5074D"/>
    <w:rsid w:val="00B60EA2"/>
    <w:rsid w:val="00BF1F02"/>
    <w:rsid w:val="00C62D0E"/>
    <w:rsid w:val="00C915E0"/>
    <w:rsid w:val="00CA7188"/>
    <w:rsid w:val="00CB180D"/>
    <w:rsid w:val="00D50082"/>
    <w:rsid w:val="00E76B46"/>
    <w:rsid w:val="00F236C7"/>
    <w:rsid w:val="00F36171"/>
    <w:rsid w:val="00F4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0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00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00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00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1FBD-D09A-4608-A7C0-9DE027E7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Mooney-Portale - Persson &amp; Cohen</dc:creator>
  <cp:lastModifiedBy>Maggie Mooney-Portale - Persson &amp; Cohen</cp:lastModifiedBy>
  <cp:revision>12</cp:revision>
  <dcterms:created xsi:type="dcterms:W3CDTF">2018-12-06T14:25:00Z</dcterms:created>
  <dcterms:modified xsi:type="dcterms:W3CDTF">2018-12-06T15:42:00Z</dcterms:modified>
</cp:coreProperties>
</file>