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68" w:rsidRDefault="009F1C74">
      <w:pPr>
        <w:spacing w:after="0" w:line="259" w:lineRule="auto"/>
        <w:ind w:left="0" w:right="254" w:firstLine="0"/>
        <w:jc w:val="center"/>
      </w:pPr>
      <w:r>
        <w:rPr>
          <w:sz w:val="28"/>
          <w:u w:val="single" w:color="000000"/>
        </w:rPr>
        <w:t>CITY OF BONITA SPRINGS FLORIDA</w:t>
      </w:r>
    </w:p>
    <w:p w:rsidR="00BE2668" w:rsidRDefault="009F1C74">
      <w:pPr>
        <w:pStyle w:val="Heading1"/>
        <w:ind w:left="768" w:right="0"/>
      </w:pPr>
      <w:r>
        <w:t>PROPOSED SHORT LIST OF LEGISLATIVE FUNDING PROJECTS - 2019</w:t>
      </w:r>
    </w:p>
    <w:p w:rsidR="00BE2668" w:rsidRDefault="009F1C74">
      <w:pPr>
        <w:numPr>
          <w:ilvl w:val="0"/>
          <w:numId w:val="1"/>
        </w:numPr>
        <w:ind w:right="-15" w:hanging="350"/>
      </w:pPr>
      <w:r>
        <w:t>Imperial Bonita Estates, Quinn, Downs, and Dean Street west of Imperial Parkway Drainage Improvement Project: Drainage improvement project to reduce and eliminate the effects of riverine flooding to the neighborhoods along Imperial Parkway and Bonita Beach</w:t>
      </w:r>
      <w:r>
        <w:t xml:space="preserve"> Road that experienced severe flooding from Hurricane Irma. Phase I of the project: Modeling &amp; Conceptual Design was initiated in 2018 by the City with an investment of $141,440 to conduct engineering studies to model and develop drainage project concepts </w:t>
      </w:r>
      <w:r>
        <w:t>for this area. This request is for the detailed engineering required to develop the projects identified in the forthcoming studies into design &amp; construction plans. The overall infrastructure improvements are estimated to cost $7.5 million total. This legi</w:t>
      </w:r>
      <w:r>
        <w:t xml:space="preserve">slative request is for Phase I </w:t>
      </w:r>
      <w:proofErr w:type="gramStart"/>
      <w:r>
        <w:t>l :</w:t>
      </w:r>
      <w:proofErr w:type="gramEnd"/>
      <w:r>
        <w:t xml:space="preserve"> Detailed Plan &amp; Design Development is for $750,000 (which amounts to 10% of the estimated $7.5 million in cost for the planned infrastructure improvements).</w:t>
      </w:r>
    </w:p>
    <w:p w:rsidR="00BE2668" w:rsidRDefault="009F1C74">
      <w:pPr>
        <w:numPr>
          <w:ilvl w:val="0"/>
          <w:numId w:val="1"/>
        </w:numPr>
        <w:ind w:right="-15" w:hanging="350"/>
      </w:pPr>
      <w:r>
        <w:t>Septic tank conversion to sanitary sewer; The City of Bonita Spr</w:t>
      </w:r>
      <w:r>
        <w:t>ings will coordinate with Bonita Springs Utilities on septic tank conversion projects as funding opportunities become available that meet water quality improvement standards. (</w:t>
      </w:r>
      <w:proofErr w:type="gramStart"/>
      <w:r>
        <w:t>costs</w:t>
      </w:r>
      <w:proofErr w:type="gramEnd"/>
      <w:r>
        <w:t xml:space="preserve"> to be determined on a project basis).</w:t>
      </w:r>
      <w:bookmarkStart w:id="0" w:name="_GoBack"/>
      <w:bookmarkEnd w:id="0"/>
    </w:p>
    <w:sectPr w:rsidR="00BE2668">
      <w:pgSz w:w="12240" w:h="15840"/>
      <w:pgMar w:top="1440" w:right="1378" w:bottom="1440" w:left="1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D6070"/>
    <w:multiLevelType w:val="hybridMultilevel"/>
    <w:tmpl w:val="FBA0F684"/>
    <w:lvl w:ilvl="0" w:tplc="C2A01FBC">
      <w:start w:val="1"/>
      <w:numFmt w:val="decimal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56CE20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AA3374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1A24FE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F49F16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9E37BC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4A89DC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94E6A0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52D1F4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68"/>
    <w:rsid w:val="009F1C74"/>
    <w:rsid w:val="00B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1C37B-5D8C-4DAB-B8A7-54B9C193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3" w:line="226" w:lineRule="auto"/>
      <w:ind w:left="418" w:hanging="356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54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Bonita Springs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Swanson</dc:creator>
  <cp:keywords/>
  <cp:lastModifiedBy>Jane Swanson</cp:lastModifiedBy>
  <cp:revision>2</cp:revision>
  <cp:lastPrinted>2018-11-26T21:35:00Z</cp:lastPrinted>
  <dcterms:created xsi:type="dcterms:W3CDTF">2018-11-26T22:03:00Z</dcterms:created>
  <dcterms:modified xsi:type="dcterms:W3CDTF">2018-11-26T22:03:00Z</dcterms:modified>
</cp:coreProperties>
</file>